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莞仪在线用户单位使用指南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访问网址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东莞莞仪在线：</w:t>
      </w:r>
      <w:r>
        <w:rPr>
          <w:rFonts w:hint="eastAsia"/>
          <w:sz w:val="22"/>
          <w:szCs w:val="28"/>
          <w:lang w:val="en-US" w:eastAsia="zh-CN"/>
        </w:rPr>
        <w:fldChar w:fldCharType="begin"/>
      </w:r>
      <w:r>
        <w:rPr>
          <w:rFonts w:hint="eastAsia"/>
          <w:sz w:val="22"/>
          <w:szCs w:val="28"/>
          <w:lang w:val="en-US" w:eastAsia="zh-CN"/>
        </w:rPr>
        <w:instrText xml:space="preserve"> HYPERLINK "http://dgstb.dg.gov.cn/dgyqgx/Home/Register" </w:instrText>
      </w:r>
      <w:r>
        <w:rPr>
          <w:rFonts w:hint="eastAsia"/>
          <w:sz w:val="22"/>
          <w:szCs w:val="28"/>
          <w:lang w:val="en-US" w:eastAsia="zh-CN"/>
        </w:rPr>
        <w:fldChar w:fldCharType="separate"/>
      </w:r>
      <w:r>
        <w:rPr>
          <w:rStyle w:val="5"/>
          <w:rFonts w:hint="eastAsia"/>
          <w:sz w:val="22"/>
          <w:szCs w:val="28"/>
          <w:lang w:val="en-US" w:eastAsia="zh-CN"/>
        </w:rPr>
        <w:t>http://dgstb.dg.gov.cn/dgyqgx/Home/Register</w:t>
      </w:r>
      <w:r>
        <w:rPr>
          <w:rFonts w:hint="eastAsia"/>
          <w:sz w:val="22"/>
          <w:szCs w:val="28"/>
          <w:lang w:val="en-US" w:eastAsia="zh-CN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注册登录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新客户点击右上角“注册”，填写注册信息，注册类型选“用户单位”，点击注册，注册成功后重新登录。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2"/>
          <w:szCs w:val="28"/>
          <w:lang w:val="en-US" w:eastAsia="zh-CN"/>
        </w:rPr>
      </w:pPr>
      <w:r>
        <w:drawing>
          <wp:inline distT="0" distB="0" distL="114300" distR="114300">
            <wp:extent cx="5829300" cy="4754880"/>
            <wp:effectExtent l="0" t="0" r="0" b="762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br w:type="page"/>
      </w:r>
    </w:p>
    <w:p>
      <w:pPr>
        <w:numPr>
          <w:ilvl w:val="0"/>
          <w:numId w:val="1"/>
        </w:numPr>
        <w:spacing w:line="360" w:lineRule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用户单位认证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登录成功后，</w:t>
      </w:r>
      <w:r>
        <w:rPr>
          <w:rFonts w:hint="eastAsia"/>
          <w:sz w:val="22"/>
          <w:szCs w:val="28"/>
          <w:lang w:val="en-US" w:eastAsia="zh-CN"/>
        </w:rPr>
        <w:t>进入账户认证补充企业信息、</w:t>
      </w:r>
      <w:r>
        <w:rPr>
          <w:rFonts w:hint="eastAsia"/>
          <w:sz w:val="22"/>
          <w:szCs w:val="28"/>
          <w:highlight w:val="yellow"/>
          <w:lang w:val="en-US" w:eastAsia="zh-CN"/>
        </w:rPr>
        <w:t>推荐服务站（选东莞成电创新电子科技有限公司）</w:t>
      </w:r>
      <w:r>
        <w:rPr>
          <w:rFonts w:hint="eastAsia"/>
          <w:sz w:val="22"/>
          <w:szCs w:val="28"/>
          <w:lang w:val="en-US" w:eastAsia="zh-CN"/>
        </w:rPr>
        <w:t>和上传证件，并点击提交等待审核</w:t>
      </w:r>
      <w:r>
        <w:rPr>
          <w:rFonts w:hint="default"/>
          <w:sz w:val="22"/>
          <w:szCs w:val="28"/>
          <w:lang w:val="en-US" w:eastAsia="zh-CN"/>
        </w:rPr>
        <w:t>，</w:t>
      </w:r>
      <w:r>
        <w:rPr>
          <w:rFonts w:hint="eastAsia"/>
          <w:sz w:val="22"/>
          <w:szCs w:val="28"/>
          <w:lang w:val="en-US" w:eastAsia="zh-CN"/>
        </w:rPr>
        <w:t>系统会在1个工作日内完成认证审核，</w:t>
      </w:r>
      <w:r>
        <w:rPr>
          <w:rFonts w:hint="default"/>
          <w:sz w:val="22"/>
          <w:szCs w:val="28"/>
          <w:lang w:val="en-US" w:eastAsia="zh-CN"/>
        </w:rPr>
        <w:t>完成认证后方可</w:t>
      </w:r>
      <w:r>
        <w:rPr>
          <w:rFonts w:hint="eastAsia"/>
          <w:sz w:val="22"/>
          <w:szCs w:val="28"/>
          <w:lang w:val="en-US" w:eastAsia="zh-CN"/>
        </w:rPr>
        <w:t>进行仪器预约</w:t>
      </w:r>
      <w:r>
        <w:rPr>
          <w:rFonts w:hint="default"/>
          <w:sz w:val="22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766435" cy="4981575"/>
            <wp:effectExtent l="0" t="0" r="5715" b="952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r="15491" b="12175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br w:type="page"/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预约仪器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lang w:val="en-US" w:eastAsia="zh-CN"/>
        </w:rPr>
        <w:t>点击网站导航或者从首页进入仪器大厅，可以根据仪器或机构名称与各分类，进行联合条件查询仪器操作。点击仪器，进入详细页。输入机构名称“东电检测”可搜到。</w:t>
      </w:r>
    </w:p>
    <w:p>
      <w:pPr>
        <w:jc w:val="center"/>
      </w:pPr>
      <w:r>
        <w:drawing>
          <wp:inline distT="0" distB="0" distL="114300" distR="114300">
            <wp:extent cx="5666740" cy="4082415"/>
            <wp:effectExtent l="0" t="0" r="1016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673090" cy="3537585"/>
            <wp:effectExtent l="0" t="0" r="381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35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2"/>
        </w:numPr>
        <w:jc w:val="left"/>
      </w:pPr>
      <w:r>
        <w:rPr>
          <w:rFonts w:hint="eastAsia"/>
          <w:lang w:val="en-US" w:eastAsia="zh-CN"/>
        </w:rPr>
        <w:t>如合同为单个设备租用，点击立即预约，并</w:t>
      </w:r>
      <w:r>
        <w:rPr>
          <w:rFonts w:hint="eastAsia"/>
          <w:lang w:eastAsia="zh-CN"/>
        </w:rPr>
        <w:t>填写订单信息：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5420" cy="3727450"/>
            <wp:effectExtent l="0" t="0" r="1143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如合同涉及多个设备，请先将设备添加到购物车，然后到购物车合并预约：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4785" cy="3801110"/>
            <wp:effectExtent l="0" t="0" r="1206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我的需求订单</w:t>
      </w:r>
    </w:p>
    <w:p>
      <w:pPr>
        <w:spacing w:line="360" w:lineRule="auto"/>
        <w:ind w:firstLine="42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lang w:val="en-US" w:eastAsia="zh-CN"/>
        </w:rPr>
        <w:t>点击个人中心左侧菜单栏中的需方订单管理中，仪器订单，可对于已下单的仪器进行条件查询，对于单个订单进行取消订单的操作。</w:t>
      </w:r>
    </w:p>
    <w:p>
      <w:r>
        <w:drawing>
          <wp:inline distT="0" distB="0" distL="114300" distR="114300">
            <wp:extent cx="5266690" cy="2711450"/>
            <wp:effectExtent l="0" t="0" r="1016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在供方确认订单后，点击完成服务，即可结束服务流程。</w:t>
      </w:r>
    </w:p>
    <w:p>
      <w:r>
        <w:drawing>
          <wp:inline distT="0" distB="0" distL="114300" distR="114300">
            <wp:extent cx="5724525" cy="4440555"/>
            <wp:effectExtent l="0" t="0" r="9525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4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br w:type="page"/>
      </w:r>
      <w:r>
        <w:rPr>
          <w:rFonts w:hint="eastAsia" w:ascii="宋体" w:hAnsi="宋体"/>
          <w:lang w:val="en-US" w:eastAsia="zh-CN"/>
        </w:rPr>
        <w:t>如果有订单被退回修改，则可以点击订单修改，进行重新填写并重新提交订单。在服务结束后，可以对于订单进行评价。</w:t>
      </w: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6012180" cy="1461135"/>
            <wp:effectExtent l="0" t="0" r="7620" b="571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013075" cy="2403475"/>
            <wp:effectExtent l="0" t="0" r="15875" b="15875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1307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598A1"/>
    <w:multiLevelType w:val="singleLevel"/>
    <w:tmpl w:val="1C2598A1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4EE6ABC1"/>
    <w:multiLevelType w:val="singleLevel"/>
    <w:tmpl w:val="4EE6AB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25624"/>
    <w:rsid w:val="0DFB2796"/>
    <w:rsid w:val="11225624"/>
    <w:rsid w:val="39353C68"/>
    <w:rsid w:val="5CA41AC6"/>
    <w:rsid w:val="713F0856"/>
    <w:rsid w:val="72FF4FA3"/>
    <w:rsid w:val="78DF1436"/>
    <w:rsid w:val="7EC3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2021-06-28T07:57:00Z</dcterms:created>
  <dc:creator>Elly •﹏•葉</dc:creator>
  <cp:lastModifiedBy>Elly •﹏•葉</cp:lastModifiedBy>
  <dcterms:modified xsi:type="dcterms:W3CDTF">2021-08-04T10:57:32Z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0BB48945C3C84B74BE0EE30FC8961275</vt:lpwstr>
  </property>
</Properties>
</file>